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EE4735" w:rsidRDefault="00EE4735" w:rsidP="00EE4735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EE4735">
        <w:rPr>
          <w:b/>
          <w:bCs/>
          <w:color w:val="0070C0"/>
          <w:sz w:val="48"/>
          <w:szCs w:val="48"/>
          <w:lang w:val="en-US"/>
        </w:rPr>
        <w:t>Kiểm tra và sửa chữa PAN ôtô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EE4735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3B" w:rsidRDefault="00D41E3B">
      <w:r>
        <w:separator/>
      </w:r>
    </w:p>
  </w:endnote>
  <w:endnote w:type="continuationSeparator" w:id="0">
    <w:p w:rsidR="00D41E3B" w:rsidRDefault="00D4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3B" w:rsidRDefault="00D41E3B">
      <w:r>
        <w:separator/>
      </w:r>
    </w:p>
  </w:footnote>
  <w:footnote w:type="continuationSeparator" w:id="0">
    <w:p w:rsidR="00D41E3B" w:rsidRDefault="00D4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1E3B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EE4735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E83F60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AE6C-77FC-4A30-90F4-ECCBB7AB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338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2023-12-16T11:40:00Z</dcterms:modified>
</cp:coreProperties>
</file>