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9B46D2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9B46D2">
        <w:rPr>
          <w:b/>
          <w:bCs/>
          <w:color w:val="0070C0"/>
          <w:sz w:val="48"/>
          <w:szCs w:val="48"/>
          <w:lang w:val="en-US"/>
        </w:rPr>
        <w:t>Dung sai lắp ghép và đo lường kỹ thuật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9B46D2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E7" w:rsidRDefault="000E1FE7">
      <w:r>
        <w:separator/>
      </w:r>
    </w:p>
  </w:endnote>
  <w:endnote w:type="continuationSeparator" w:id="0">
    <w:p w:rsidR="000E1FE7" w:rsidRDefault="000E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E7" w:rsidRDefault="000E1FE7">
      <w:r>
        <w:separator/>
      </w:r>
    </w:p>
  </w:footnote>
  <w:footnote w:type="continuationSeparator" w:id="0">
    <w:p w:rsidR="000E1FE7" w:rsidRDefault="000E1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1FE7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B46D2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D6E4AE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FE41-F3EA-4223-AF36-B01E9F82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348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2023-12-16T11:31:00Z</dcterms:modified>
</cp:coreProperties>
</file>